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418" w:rsidRPr="00CD2418" w:rsidRDefault="00CD2418" w:rsidP="00CD2418">
      <w:pPr>
        <w:jc w:val="center"/>
        <w:rPr>
          <w:rFonts w:eastAsia="標楷體" w:hAnsi="標楷體"/>
          <w:bCs/>
          <w:sz w:val="32"/>
          <w:szCs w:val="32"/>
        </w:rPr>
      </w:pPr>
      <w:r w:rsidRPr="00CD2418">
        <w:rPr>
          <w:rFonts w:eastAsia="標楷體" w:hAnsi="標楷體"/>
          <w:bCs/>
          <w:sz w:val="32"/>
          <w:szCs w:val="32"/>
        </w:rPr>
        <w:t>佛光大學創意與科技學院</w:t>
      </w:r>
      <w:r w:rsidRPr="00CD2418">
        <w:rPr>
          <w:rFonts w:eastAsia="標楷體" w:hAnsi="標楷體"/>
          <w:sz w:val="32"/>
          <w:szCs w:val="32"/>
        </w:rPr>
        <w:t>碩士班</w:t>
      </w:r>
      <w:r w:rsidRPr="00CD2418">
        <w:rPr>
          <w:rFonts w:eastAsia="標楷體" w:hAnsi="標楷體"/>
          <w:bCs/>
          <w:sz w:val="32"/>
          <w:szCs w:val="32"/>
        </w:rPr>
        <w:t>文化資產與創意學組</w:t>
      </w:r>
    </w:p>
    <w:p w:rsidR="00CD2418" w:rsidRPr="00CD2418" w:rsidRDefault="00CD2418" w:rsidP="00CD2418">
      <w:pPr>
        <w:jc w:val="center"/>
        <w:rPr>
          <w:rFonts w:eastAsia="標楷體" w:hAnsi="標楷體"/>
          <w:sz w:val="32"/>
          <w:szCs w:val="32"/>
        </w:rPr>
      </w:pPr>
      <w:r w:rsidRPr="00CD2418">
        <w:rPr>
          <w:rFonts w:eastAsia="標楷體" w:hAnsi="標楷體"/>
          <w:sz w:val="32"/>
          <w:szCs w:val="32"/>
        </w:rPr>
        <w:t>修業規定</w:t>
      </w:r>
    </w:p>
    <w:p w:rsidR="00291FD1" w:rsidRPr="00291FD1" w:rsidRDefault="00291FD1" w:rsidP="00291FD1">
      <w:pPr>
        <w:jc w:val="right"/>
        <w:rPr>
          <w:rFonts w:eastAsia="標楷體" w:hAnsi="標楷體" w:hint="eastAsia"/>
          <w:sz w:val="16"/>
          <w:szCs w:val="16"/>
        </w:rPr>
      </w:pPr>
      <w:bookmarkStart w:id="0" w:name="_GoBack"/>
      <w:bookmarkEnd w:id="0"/>
      <w:r w:rsidRPr="00291FD1">
        <w:rPr>
          <w:rFonts w:eastAsia="標楷體" w:hAnsi="標楷體" w:hint="eastAsia"/>
          <w:sz w:val="16"/>
          <w:szCs w:val="16"/>
        </w:rPr>
        <w:t>112</w:t>
      </w:r>
      <w:r w:rsidRPr="00291FD1">
        <w:rPr>
          <w:rFonts w:eastAsia="標楷體" w:hAnsi="標楷體" w:hint="eastAsia"/>
          <w:sz w:val="16"/>
          <w:szCs w:val="16"/>
        </w:rPr>
        <w:t>年</w:t>
      </w:r>
      <w:r w:rsidRPr="00291FD1">
        <w:rPr>
          <w:rFonts w:eastAsia="標楷體" w:hAnsi="標楷體" w:hint="eastAsia"/>
          <w:sz w:val="16"/>
          <w:szCs w:val="16"/>
        </w:rPr>
        <w:t>3</w:t>
      </w:r>
      <w:r w:rsidRPr="00291FD1">
        <w:rPr>
          <w:rFonts w:eastAsia="標楷體" w:hAnsi="標楷體" w:hint="eastAsia"/>
          <w:sz w:val="16"/>
          <w:szCs w:val="16"/>
        </w:rPr>
        <w:t>月</w:t>
      </w:r>
      <w:r w:rsidRPr="00291FD1">
        <w:rPr>
          <w:rFonts w:eastAsia="標楷體" w:hAnsi="標楷體" w:hint="eastAsia"/>
          <w:sz w:val="16"/>
          <w:szCs w:val="16"/>
        </w:rPr>
        <w:t>1</w:t>
      </w:r>
      <w:r w:rsidRPr="00291FD1">
        <w:rPr>
          <w:rFonts w:eastAsia="標楷體" w:hAnsi="標楷體" w:hint="eastAsia"/>
          <w:sz w:val="16"/>
          <w:szCs w:val="16"/>
        </w:rPr>
        <w:t>日</w:t>
      </w:r>
      <w:r w:rsidRPr="00291FD1">
        <w:rPr>
          <w:rFonts w:eastAsia="標楷體" w:hAnsi="標楷體" w:hint="eastAsia"/>
          <w:sz w:val="16"/>
          <w:szCs w:val="16"/>
        </w:rPr>
        <w:t>111</w:t>
      </w:r>
      <w:r w:rsidRPr="00291FD1">
        <w:rPr>
          <w:rFonts w:eastAsia="標楷體" w:hAnsi="標楷體" w:hint="eastAsia"/>
          <w:sz w:val="16"/>
          <w:szCs w:val="16"/>
        </w:rPr>
        <w:t>學年度第</w:t>
      </w:r>
      <w:r w:rsidRPr="00291FD1">
        <w:rPr>
          <w:rFonts w:eastAsia="標楷體" w:hAnsi="標楷體" w:hint="eastAsia"/>
          <w:sz w:val="16"/>
          <w:szCs w:val="16"/>
        </w:rPr>
        <w:t>7</w:t>
      </w:r>
      <w:r w:rsidRPr="00291FD1">
        <w:rPr>
          <w:rFonts w:eastAsia="標楷體" w:hAnsi="標楷體" w:hint="eastAsia"/>
          <w:sz w:val="16"/>
          <w:szCs w:val="16"/>
        </w:rPr>
        <w:t>次系務會議通過</w:t>
      </w:r>
    </w:p>
    <w:p w:rsidR="00291FD1" w:rsidRPr="00291FD1" w:rsidRDefault="00291FD1" w:rsidP="00291FD1">
      <w:pPr>
        <w:jc w:val="right"/>
        <w:rPr>
          <w:rFonts w:eastAsia="標楷體" w:hAnsi="標楷體" w:hint="eastAsia"/>
          <w:sz w:val="16"/>
          <w:szCs w:val="16"/>
        </w:rPr>
      </w:pPr>
      <w:r w:rsidRPr="00291FD1">
        <w:rPr>
          <w:rFonts w:eastAsia="標楷體" w:hAnsi="標楷體" w:hint="eastAsia"/>
          <w:sz w:val="16"/>
          <w:szCs w:val="16"/>
        </w:rPr>
        <w:t>112</w:t>
      </w:r>
      <w:r w:rsidRPr="00291FD1">
        <w:rPr>
          <w:rFonts w:eastAsia="標楷體" w:hAnsi="標楷體" w:hint="eastAsia"/>
          <w:sz w:val="16"/>
          <w:szCs w:val="16"/>
        </w:rPr>
        <w:t>年</w:t>
      </w:r>
      <w:r w:rsidRPr="00291FD1">
        <w:rPr>
          <w:rFonts w:eastAsia="標楷體" w:hAnsi="標楷體" w:hint="eastAsia"/>
          <w:sz w:val="16"/>
          <w:szCs w:val="16"/>
        </w:rPr>
        <w:t>5</w:t>
      </w:r>
      <w:r w:rsidRPr="00291FD1">
        <w:rPr>
          <w:rFonts w:eastAsia="標楷體" w:hAnsi="標楷體" w:hint="eastAsia"/>
          <w:sz w:val="16"/>
          <w:szCs w:val="16"/>
        </w:rPr>
        <w:t>月</w:t>
      </w:r>
      <w:r w:rsidRPr="00291FD1">
        <w:rPr>
          <w:rFonts w:eastAsia="標楷體" w:hAnsi="標楷體" w:hint="eastAsia"/>
          <w:sz w:val="16"/>
          <w:szCs w:val="16"/>
        </w:rPr>
        <w:t>17</w:t>
      </w:r>
      <w:r w:rsidRPr="00291FD1">
        <w:rPr>
          <w:rFonts w:eastAsia="標楷體" w:hAnsi="標楷體" w:hint="eastAsia"/>
          <w:sz w:val="16"/>
          <w:szCs w:val="16"/>
        </w:rPr>
        <w:t>日</w:t>
      </w:r>
      <w:r w:rsidRPr="00291FD1">
        <w:rPr>
          <w:rFonts w:eastAsia="標楷體" w:hAnsi="標楷體" w:hint="eastAsia"/>
          <w:sz w:val="16"/>
          <w:szCs w:val="16"/>
        </w:rPr>
        <w:t>111</w:t>
      </w:r>
      <w:r w:rsidRPr="00291FD1">
        <w:rPr>
          <w:rFonts w:eastAsia="標楷體" w:hAnsi="標楷體" w:hint="eastAsia"/>
          <w:sz w:val="16"/>
          <w:szCs w:val="16"/>
        </w:rPr>
        <w:t>學年度第</w:t>
      </w:r>
      <w:r w:rsidRPr="00291FD1">
        <w:rPr>
          <w:rFonts w:eastAsia="標楷體" w:hAnsi="標楷體" w:hint="eastAsia"/>
          <w:sz w:val="16"/>
          <w:szCs w:val="16"/>
        </w:rPr>
        <w:t>6</w:t>
      </w:r>
      <w:r w:rsidRPr="00291FD1">
        <w:rPr>
          <w:rFonts w:eastAsia="標楷體" w:hAnsi="標楷體" w:hint="eastAsia"/>
          <w:sz w:val="16"/>
          <w:szCs w:val="16"/>
        </w:rPr>
        <w:t>次院務會議通過</w:t>
      </w:r>
    </w:p>
    <w:p w:rsidR="00291FD1" w:rsidRPr="00CD2418" w:rsidRDefault="00291FD1" w:rsidP="00291FD1">
      <w:pPr>
        <w:jc w:val="right"/>
        <w:rPr>
          <w:rFonts w:eastAsia="標楷體" w:hAnsi="標楷體" w:hint="eastAsia"/>
          <w:sz w:val="16"/>
          <w:szCs w:val="16"/>
        </w:rPr>
      </w:pPr>
      <w:r w:rsidRPr="00291FD1">
        <w:rPr>
          <w:rFonts w:eastAsia="標楷體" w:hAnsi="標楷體" w:hint="eastAsia"/>
          <w:sz w:val="16"/>
          <w:szCs w:val="16"/>
        </w:rPr>
        <w:t>112</w:t>
      </w:r>
      <w:r w:rsidRPr="00291FD1">
        <w:rPr>
          <w:rFonts w:eastAsia="標楷體" w:hAnsi="標楷體" w:hint="eastAsia"/>
          <w:sz w:val="16"/>
          <w:szCs w:val="16"/>
        </w:rPr>
        <w:t>年</w:t>
      </w:r>
      <w:r w:rsidRPr="00291FD1">
        <w:rPr>
          <w:rFonts w:eastAsia="標楷體" w:hAnsi="標楷體" w:hint="eastAsia"/>
          <w:sz w:val="16"/>
          <w:szCs w:val="16"/>
        </w:rPr>
        <w:t>5</w:t>
      </w:r>
      <w:r w:rsidRPr="00291FD1">
        <w:rPr>
          <w:rFonts w:eastAsia="標楷體" w:hAnsi="標楷體" w:hint="eastAsia"/>
          <w:sz w:val="16"/>
          <w:szCs w:val="16"/>
        </w:rPr>
        <w:t>月</w:t>
      </w:r>
      <w:r w:rsidRPr="00291FD1">
        <w:rPr>
          <w:rFonts w:eastAsia="標楷體" w:hAnsi="標楷體" w:hint="eastAsia"/>
          <w:sz w:val="16"/>
          <w:szCs w:val="16"/>
        </w:rPr>
        <w:t>31</w:t>
      </w:r>
      <w:r w:rsidRPr="00291FD1">
        <w:rPr>
          <w:rFonts w:eastAsia="標楷體" w:hAnsi="標楷體" w:hint="eastAsia"/>
          <w:sz w:val="16"/>
          <w:szCs w:val="16"/>
        </w:rPr>
        <w:t>日</w:t>
      </w:r>
      <w:r w:rsidRPr="00291FD1">
        <w:rPr>
          <w:rFonts w:eastAsia="標楷體" w:hAnsi="標楷體" w:hint="eastAsia"/>
          <w:sz w:val="16"/>
          <w:szCs w:val="16"/>
        </w:rPr>
        <w:t>111</w:t>
      </w:r>
      <w:r w:rsidRPr="00291FD1">
        <w:rPr>
          <w:rFonts w:eastAsia="標楷體" w:hAnsi="標楷體" w:hint="eastAsia"/>
          <w:sz w:val="16"/>
          <w:szCs w:val="16"/>
        </w:rPr>
        <w:t>學年度第</w:t>
      </w:r>
      <w:r w:rsidRPr="00291FD1">
        <w:rPr>
          <w:rFonts w:eastAsia="標楷體" w:hAnsi="標楷體" w:hint="eastAsia"/>
          <w:sz w:val="16"/>
          <w:szCs w:val="16"/>
        </w:rPr>
        <w:t>1</w:t>
      </w:r>
      <w:r w:rsidRPr="00291FD1">
        <w:rPr>
          <w:rFonts w:eastAsia="標楷體" w:hAnsi="標楷體" w:hint="eastAsia"/>
          <w:sz w:val="16"/>
          <w:szCs w:val="16"/>
        </w:rPr>
        <w:t>次教務會議通過</w:t>
      </w:r>
    </w:p>
    <w:p w:rsidR="00CD2418" w:rsidRPr="00CD2418" w:rsidRDefault="00CD2418" w:rsidP="00CD2418">
      <w:pPr>
        <w:spacing w:beforeLines="50" w:before="180"/>
        <w:rPr>
          <w:rFonts w:eastAsia="標楷體"/>
          <w:sz w:val="20"/>
          <w:szCs w:val="20"/>
        </w:rPr>
      </w:pPr>
      <w:r w:rsidRPr="00CD2418">
        <w:rPr>
          <w:rFonts w:eastAsia="標楷體" w:hAnsi="標楷體"/>
          <w:sz w:val="20"/>
          <w:szCs w:val="20"/>
        </w:rPr>
        <w:t>【</w:t>
      </w:r>
      <w:r w:rsidRPr="00CD2418">
        <w:rPr>
          <w:rFonts w:eastAsia="標楷體" w:hint="eastAsia"/>
          <w:sz w:val="20"/>
          <w:szCs w:val="20"/>
        </w:rPr>
        <w:t>112</w:t>
      </w:r>
      <w:r w:rsidRPr="00CD2418">
        <w:rPr>
          <w:rFonts w:eastAsia="標楷體" w:hAnsi="標楷體"/>
          <w:sz w:val="20"/>
          <w:szCs w:val="20"/>
        </w:rPr>
        <w:t>學年度</w:t>
      </w:r>
      <w:r w:rsidRPr="00CD2418">
        <w:rPr>
          <w:rFonts w:eastAsia="標楷體" w:hAnsi="標楷體" w:hint="eastAsia"/>
          <w:sz w:val="20"/>
          <w:szCs w:val="20"/>
        </w:rPr>
        <w:t>起</w:t>
      </w:r>
      <w:r w:rsidRPr="00CD2418">
        <w:rPr>
          <w:rFonts w:eastAsia="標楷體" w:hAnsi="標楷體"/>
          <w:sz w:val="20"/>
          <w:szCs w:val="20"/>
        </w:rPr>
        <w:t>入學新生適用】</w:t>
      </w:r>
    </w:p>
    <w:p w:rsidR="00CD2418" w:rsidRPr="00CD2418" w:rsidRDefault="00CD2418" w:rsidP="00CD2418">
      <w:pPr>
        <w:spacing w:beforeLines="50" w:before="180"/>
        <w:ind w:left="490" w:hangingChars="204" w:hanging="490"/>
        <w:rPr>
          <w:rFonts w:eastAsia="標楷體"/>
        </w:rPr>
      </w:pPr>
      <w:r w:rsidRPr="00CD2418">
        <w:rPr>
          <w:rFonts w:eastAsia="標楷體" w:hAnsi="標楷體"/>
        </w:rPr>
        <w:t>一、本組為督促碩士班學生課業進修品質，依據本校「學則」，訂定「碩士班修業規定」（以下簡稱本規定）。</w:t>
      </w:r>
    </w:p>
    <w:p w:rsidR="00CD2418" w:rsidRPr="00CD2418" w:rsidRDefault="00CD2418" w:rsidP="00CD2418">
      <w:pPr>
        <w:spacing w:beforeLines="50" w:before="180"/>
        <w:ind w:leftChars="-10" w:left="480" w:hangingChars="210" w:hanging="504"/>
        <w:jc w:val="both"/>
        <w:rPr>
          <w:rFonts w:eastAsia="標楷體"/>
        </w:rPr>
      </w:pPr>
      <w:r w:rsidRPr="00CD2418">
        <w:rPr>
          <w:rFonts w:eastAsia="標楷體" w:hAnsi="標楷體"/>
        </w:rPr>
        <w:t>二、本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碩士班修業年限以一至四年為限。碩士班研究生應修滿專業科目至少</w:t>
      </w:r>
      <w:r w:rsidRPr="00CD2418">
        <w:rPr>
          <w:rFonts w:eastAsia="標楷體"/>
        </w:rPr>
        <w:t>30</w:t>
      </w:r>
      <w:r w:rsidRPr="00CD2418">
        <w:rPr>
          <w:rFonts w:eastAsia="標楷體" w:hAnsi="標楷體"/>
        </w:rPr>
        <w:t>學分（包括碩士論文</w:t>
      </w:r>
      <w:r w:rsidRPr="00CD2418">
        <w:rPr>
          <w:rFonts w:eastAsia="標楷體"/>
        </w:rPr>
        <w:t>6</w:t>
      </w:r>
      <w:r w:rsidRPr="00CD2418">
        <w:rPr>
          <w:rFonts w:eastAsia="標楷體" w:hAnsi="標楷體"/>
        </w:rPr>
        <w:t>學分），並通過碩士學位考試，始准予畢業。</w:t>
      </w:r>
    </w:p>
    <w:p w:rsidR="00CD2418" w:rsidRPr="00CD2418" w:rsidRDefault="00CD2418" w:rsidP="00CD2418">
      <w:pPr>
        <w:spacing w:beforeLines="50" w:before="180"/>
        <w:jc w:val="both"/>
        <w:rPr>
          <w:rFonts w:eastAsia="標楷體"/>
        </w:rPr>
      </w:pPr>
      <w:r w:rsidRPr="00CD2418">
        <w:rPr>
          <w:rFonts w:eastAsia="標楷體" w:hAnsi="標楷體"/>
        </w:rPr>
        <w:t>三、本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碩士班研究生生修讀學分之規定如下：</w:t>
      </w:r>
    </w:p>
    <w:p w:rsidR="00CD2418" w:rsidRPr="00CD2418" w:rsidRDefault="00CD2418" w:rsidP="00CD2418">
      <w:pPr>
        <w:tabs>
          <w:tab w:val="center" w:pos="4696"/>
        </w:tabs>
        <w:ind w:left="1798" w:hanging="1294"/>
        <w:jc w:val="both"/>
        <w:rPr>
          <w:rFonts w:eastAsia="標楷體"/>
        </w:rPr>
      </w:pPr>
      <w:r w:rsidRPr="00CD2418">
        <w:rPr>
          <w:rFonts w:eastAsia="標楷體" w:hAnsi="標楷體"/>
        </w:rPr>
        <w:t>（一）專業必修</w:t>
      </w:r>
      <w:r w:rsidRPr="00CD2418">
        <w:rPr>
          <w:rFonts w:eastAsia="標楷體"/>
        </w:rPr>
        <w:t>6</w:t>
      </w:r>
      <w:r w:rsidRPr="00CD2418">
        <w:rPr>
          <w:rFonts w:eastAsia="標楷體" w:hAnsi="標楷體"/>
        </w:rPr>
        <w:t>學分</w:t>
      </w:r>
    </w:p>
    <w:p w:rsidR="00CD2418" w:rsidRPr="00CD2418" w:rsidRDefault="00CD2418" w:rsidP="00CD2418">
      <w:pPr>
        <w:ind w:left="1798" w:hanging="1294"/>
        <w:jc w:val="both"/>
        <w:rPr>
          <w:rFonts w:eastAsia="標楷體"/>
        </w:rPr>
      </w:pPr>
      <w:r w:rsidRPr="00CD2418">
        <w:rPr>
          <w:rFonts w:eastAsia="標楷體" w:hAnsi="標楷體"/>
        </w:rPr>
        <w:t>（二）專業選修</w:t>
      </w:r>
      <w:r w:rsidRPr="00CD2418">
        <w:rPr>
          <w:rFonts w:eastAsia="標楷體"/>
        </w:rPr>
        <w:t>18</w:t>
      </w:r>
      <w:r w:rsidRPr="00CD2418">
        <w:rPr>
          <w:rFonts w:eastAsia="標楷體" w:hAnsi="標楷體"/>
        </w:rPr>
        <w:t>學分（含外系所選修至多</w:t>
      </w:r>
      <w:r w:rsidRPr="00CD2418">
        <w:rPr>
          <w:rFonts w:eastAsia="標楷體"/>
        </w:rPr>
        <w:t>6</w:t>
      </w:r>
      <w:r w:rsidRPr="00CD2418">
        <w:rPr>
          <w:rFonts w:eastAsia="標楷體" w:hAnsi="標楷體"/>
        </w:rPr>
        <w:t>學分）</w:t>
      </w:r>
    </w:p>
    <w:p w:rsidR="00CD2418" w:rsidRPr="00CD2418" w:rsidRDefault="00CD2418" w:rsidP="00CD2418">
      <w:pPr>
        <w:ind w:left="1798" w:hanging="1294"/>
        <w:jc w:val="both"/>
        <w:rPr>
          <w:rFonts w:eastAsia="標楷體" w:hAnsi="標楷體"/>
        </w:rPr>
      </w:pPr>
      <w:r w:rsidRPr="00CD2418">
        <w:rPr>
          <w:rFonts w:eastAsia="標楷體" w:hAnsi="標楷體"/>
        </w:rPr>
        <w:t>（三）論文</w:t>
      </w:r>
      <w:r w:rsidRPr="00CD2418">
        <w:rPr>
          <w:rFonts w:eastAsia="標楷體"/>
        </w:rPr>
        <w:t>（</w:t>
      </w:r>
      <w:r w:rsidRPr="00CD2418">
        <w:rPr>
          <w:rFonts w:eastAsia="標楷體" w:hAnsi="標楷體"/>
        </w:rPr>
        <w:t>含專業實務報告</w:t>
      </w:r>
      <w:r w:rsidRPr="00CD2418">
        <w:rPr>
          <w:rFonts w:eastAsia="標楷體"/>
        </w:rPr>
        <w:t>）</w:t>
      </w:r>
      <w:r w:rsidRPr="00CD2418">
        <w:rPr>
          <w:rFonts w:eastAsia="標楷體"/>
        </w:rPr>
        <w:t>6</w:t>
      </w:r>
      <w:r w:rsidRPr="00CD2418">
        <w:rPr>
          <w:rFonts w:eastAsia="標楷體" w:hAnsi="標楷體"/>
        </w:rPr>
        <w:t>學分</w:t>
      </w:r>
    </w:p>
    <w:p w:rsidR="00CD2418" w:rsidRPr="00CD2418" w:rsidRDefault="00CD2418" w:rsidP="00CD2418">
      <w:pPr>
        <w:ind w:left="1134" w:hanging="630"/>
        <w:jc w:val="both"/>
        <w:rPr>
          <w:rFonts w:eastAsia="標楷體" w:hAnsi="標楷體"/>
        </w:rPr>
      </w:pPr>
      <w:r w:rsidRPr="00CD2418">
        <w:rPr>
          <w:rFonts w:eastAsia="標楷體" w:hAnsi="標楷體"/>
        </w:rPr>
        <w:t>（四）本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碩士班研究生每學期修習學分數上限以</w:t>
      </w:r>
      <w:r w:rsidRPr="00CD2418">
        <w:rPr>
          <w:rFonts w:eastAsia="標楷體"/>
        </w:rPr>
        <w:t>12</w:t>
      </w:r>
      <w:r w:rsidRPr="00CD2418">
        <w:rPr>
          <w:rFonts w:eastAsia="標楷體" w:hAnsi="標楷體"/>
        </w:rPr>
        <w:t>學分為原則。</w:t>
      </w:r>
    </w:p>
    <w:p w:rsidR="00CD2418" w:rsidRPr="00CD2418" w:rsidRDefault="00CD2418" w:rsidP="00CD2418">
      <w:pPr>
        <w:ind w:leftChars="213" w:left="1130" w:hangingChars="258" w:hanging="619"/>
        <w:jc w:val="both"/>
        <w:rPr>
          <w:rFonts w:eastAsia="標楷體"/>
        </w:rPr>
      </w:pPr>
      <w:r w:rsidRPr="00CD2418">
        <w:rPr>
          <w:rFonts w:eastAsia="標楷體" w:hAnsi="標楷體" w:hint="eastAsia"/>
        </w:rPr>
        <w:t>（五）</w:t>
      </w:r>
      <w:r w:rsidRPr="00CD2418">
        <w:rPr>
          <w:rFonts w:eastAsia="標楷體" w:hAnsi="標楷體"/>
        </w:rPr>
        <w:t>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採認之非本組選修學分以</w:t>
      </w:r>
      <w:r w:rsidRPr="00CD2418">
        <w:rPr>
          <w:rFonts w:eastAsia="標楷體"/>
        </w:rPr>
        <w:t>6</w:t>
      </w:r>
      <w:r w:rsidRPr="00CD2418">
        <w:rPr>
          <w:rFonts w:eastAsia="標楷體" w:hAnsi="標楷體"/>
        </w:rPr>
        <w:t>學分為限。</w:t>
      </w:r>
    </w:p>
    <w:p w:rsidR="00CD2418" w:rsidRPr="00CD2418" w:rsidRDefault="00CD2418" w:rsidP="00CD2418">
      <w:pPr>
        <w:spacing w:beforeLines="50" w:before="180"/>
        <w:ind w:left="480" w:hangingChars="200" w:hanging="480"/>
        <w:jc w:val="both"/>
        <w:rPr>
          <w:rFonts w:ascii="標楷體" w:eastAsia="標楷體" w:hAnsi="標楷體"/>
        </w:rPr>
      </w:pPr>
      <w:r w:rsidRPr="00CD2418">
        <w:rPr>
          <w:rFonts w:ascii="標楷體" w:eastAsia="標楷體" w:hAnsi="標楷體" w:hint="eastAsia"/>
        </w:rPr>
        <w:t>四</w:t>
      </w:r>
      <w:r w:rsidRPr="00CD2418">
        <w:rPr>
          <w:rFonts w:ascii="新細明體" w:hAnsi="新細明體" w:hint="eastAsia"/>
        </w:rPr>
        <w:t>、</w:t>
      </w:r>
      <w:r w:rsidRPr="00CD2418">
        <w:rPr>
          <w:rFonts w:eastAsia="標楷體" w:hAnsi="標楷體"/>
        </w:rPr>
        <w:t>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碩士班研究生須符合下列條件並經指導教授同意者，始得提出論文學位考試申請。</w:t>
      </w:r>
    </w:p>
    <w:p w:rsidR="00CD2418" w:rsidRPr="00CD2418" w:rsidRDefault="00CD2418" w:rsidP="00CD2418">
      <w:pPr>
        <w:ind w:leftChars="200" w:left="1200" w:hangingChars="300" w:hanging="720"/>
        <w:jc w:val="both"/>
        <w:rPr>
          <w:rFonts w:eastAsia="標楷體" w:hAnsi="標楷體"/>
        </w:rPr>
      </w:pPr>
      <w:r w:rsidRPr="00CD2418">
        <w:rPr>
          <w:rFonts w:eastAsia="標楷體" w:hAnsi="標楷體"/>
        </w:rPr>
        <w:t>（一）修畢本</w:t>
      </w:r>
      <w:r w:rsidRPr="00CD2418">
        <w:rPr>
          <w:rFonts w:eastAsia="標楷體" w:hAnsi="標楷體" w:hint="eastAsia"/>
        </w:rPr>
        <w:t>組</w:t>
      </w:r>
      <w:r w:rsidRPr="00CD2418">
        <w:rPr>
          <w:rFonts w:eastAsia="標楷體" w:hAnsi="標楷體"/>
        </w:rPr>
        <w:t>規定之應修學分數（包含當學期修習之課程）；</w:t>
      </w:r>
    </w:p>
    <w:p w:rsidR="00CD2418" w:rsidRPr="00CD2418" w:rsidRDefault="00CD2418" w:rsidP="00CD2418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CD2418">
        <w:rPr>
          <w:rFonts w:ascii="標楷體" w:eastAsia="標楷體" w:hAnsi="標楷體" w:hint="eastAsia"/>
        </w:rPr>
        <w:t>（二）已通過論文或專業實務報告之大綱審查。</w:t>
      </w:r>
    </w:p>
    <w:p w:rsidR="00CD2418" w:rsidRPr="00CD2418" w:rsidRDefault="00CD2418" w:rsidP="00CD2418">
      <w:pPr>
        <w:spacing w:beforeLines="50" w:before="180"/>
        <w:ind w:left="480" w:hangingChars="200" w:hanging="480"/>
        <w:jc w:val="both"/>
        <w:rPr>
          <w:rFonts w:ascii="標楷體" w:eastAsia="標楷體" w:hAnsi="標楷體"/>
        </w:rPr>
      </w:pPr>
      <w:r w:rsidRPr="00CD2418">
        <w:rPr>
          <w:rFonts w:ascii="標楷體" w:eastAsia="標楷體" w:hAnsi="標楷體" w:hint="eastAsia"/>
        </w:rPr>
        <w:t>五、本</w:t>
      </w:r>
      <w:r w:rsidRPr="00CD2418">
        <w:rPr>
          <w:rFonts w:eastAsia="標楷體" w:hAnsi="標楷體" w:hint="eastAsia"/>
        </w:rPr>
        <w:t>組</w:t>
      </w:r>
      <w:r w:rsidRPr="00CD2418">
        <w:rPr>
          <w:rFonts w:ascii="標楷體" w:eastAsia="標楷體" w:hAnsi="標楷體" w:hint="eastAsia"/>
        </w:rPr>
        <w:t>碩士班研究生於修畢兩門必修課後，得提擬</w:t>
      </w:r>
      <w:r w:rsidRPr="00CD2418">
        <w:rPr>
          <w:rFonts w:ascii="標楷體" w:eastAsia="標楷體" w:hAnsi="標楷體"/>
        </w:rPr>
        <w:t>論文</w:t>
      </w:r>
      <w:r w:rsidRPr="00CD2418">
        <w:rPr>
          <w:rFonts w:ascii="標楷體" w:eastAsia="標楷體" w:hAnsi="標楷體" w:hint="eastAsia"/>
        </w:rPr>
        <w:t>、專業實務報告之</w:t>
      </w:r>
      <w:r w:rsidRPr="00CD2418">
        <w:rPr>
          <w:rFonts w:ascii="標楷體" w:eastAsia="標楷體" w:hAnsi="標楷體"/>
        </w:rPr>
        <w:t>大綱（以下簡稱大綱）進行審查</w:t>
      </w:r>
      <w:r w:rsidRPr="00CD2418">
        <w:rPr>
          <w:rFonts w:ascii="新細明體" w:hAnsi="新細明體" w:hint="eastAsia"/>
        </w:rPr>
        <w:t>。</w:t>
      </w:r>
      <w:r w:rsidRPr="00CD2418">
        <w:rPr>
          <w:rFonts w:ascii="標楷體" w:eastAsia="標楷體" w:hAnsi="標楷體"/>
        </w:rPr>
        <w:t>大綱審查委員會由</w:t>
      </w:r>
      <w:r w:rsidRPr="00CD2418">
        <w:rPr>
          <w:rFonts w:eastAsia="標楷體" w:hAnsi="標楷體"/>
        </w:rPr>
        <w:t>文化資產與創意學系</w:t>
      </w:r>
      <w:r w:rsidRPr="00CD2418">
        <w:rPr>
          <w:rFonts w:ascii="標楷體" w:eastAsia="標楷體" w:hAnsi="標楷體"/>
        </w:rPr>
        <w:t>全體專任教師組成，考試以現場口試為主，不克出席之委員得以書面審查為之。</w:t>
      </w:r>
    </w:p>
    <w:p w:rsidR="00CD2418" w:rsidRPr="00CD2418" w:rsidRDefault="00CD2418" w:rsidP="00CD2418">
      <w:pPr>
        <w:spacing w:beforeLines="50" w:before="180"/>
        <w:ind w:leftChars="200" w:left="480"/>
        <w:jc w:val="both"/>
        <w:rPr>
          <w:rFonts w:ascii="標楷體" w:eastAsia="標楷體" w:hAnsi="標楷體"/>
        </w:rPr>
      </w:pPr>
      <w:r w:rsidRPr="00CD2418">
        <w:rPr>
          <w:rFonts w:ascii="標楷體" w:eastAsia="標楷體" w:hAnsi="標楷體"/>
        </w:rPr>
        <w:t>大綱審查須經至少三分之二（含）以上委員出席始得成立。審查評定結果分為「通過」</w:t>
      </w:r>
      <w:r w:rsidRPr="00CD2418">
        <w:rPr>
          <w:rFonts w:ascii="標楷體" w:eastAsia="標楷體" w:hAnsi="標楷體" w:hint="eastAsia"/>
        </w:rPr>
        <w:t>、「修正後通過」</w:t>
      </w:r>
      <w:r w:rsidRPr="00CD2418">
        <w:rPr>
          <w:rFonts w:ascii="標楷體" w:eastAsia="標楷體" w:hAnsi="標楷體"/>
        </w:rPr>
        <w:t>及「未通過」三項，其評定結果由所有審查委員以共識決評定</w:t>
      </w:r>
      <w:r w:rsidRPr="00CD2418">
        <w:rPr>
          <w:rFonts w:ascii="新細明體" w:hAnsi="新細明體" w:hint="eastAsia"/>
        </w:rPr>
        <w:t>。</w:t>
      </w:r>
    </w:p>
    <w:p w:rsidR="00CD2418" w:rsidRPr="00CD2418" w:rsidRDefault="00CD2418" w:rsidP="00CD2418">
      <w:pPr>
        <w:spacing w:beforeLines="50" w:before="180"/>
        <w:ind w:leftChars="200" w:left="1200" w:hangingChars="300" w:hanging="720"/>
        <w:jc w:val="both"/>
        <w:rPr>
          <w:rFonts w:eastAsia="標楷體" w:hAnsi="標楷體"/>
        </w:rPr>
      </w:pPr>
      <w:r w:rsidRPr="00CD2418">
        <w:rPr>
          <w:rFonts w:eastAsia="標楷體" w:hint="eastAsia"/>
        </w:rPr>
        <w:t>（</w:t>
      </w:r>
      <w:r w:rsidRPr="00CD2418">
        <w:rPr>
          <w:rFonts w:eastAsia="標楷體" w:hAnsi="標楷體"/>
        </w:rPr>
        <w:t>一</w:t>
      </w:r>
      <w:r w:rsidRPr="00CD2418">
        <w:rPr>
          <w:rFonts w:eastAsia="標楷體" w:hAnsi="標楷體" w:hint="eastAsia"/>
        </w:rPr>
        <w:t>）大綱審查</w:t>
      </w:r>
      <w:r w:rsidRPr="00CD2418">
        <w:rPr>
          <w:rFonts w:eastAsia="標楷體" w:hAnsi="標楷體"/>
        </w:rPr>
        <w:t>評定結果為「通過」者，得繼續撰寫論文，並編配指導教授。</w:t>
      </w:r>
    </w:p>
    <w:p w:rsidR="00CD2418" w:rsidRPr="00CD2418" w:rsidRDefault="00CD2418" w:rsidP="00CD2418">
      <w:pPr>
        <w:spacing w:beforeLines="50" w:before="180"/>
        <w:ind w:leftChars="200" w:left="1200" w:hangingChars="300" w:hanging="720"/>
        <w:jc w:val="both"/>
        <w:rPr>
          <w:rFonts w:ascii="標楷體" w:eastAsia="標楷體" w:hAnsi="標楷體"/>
        </w:rPr>
      </w:pPr>
      <w:r w:rsidRPr="00CD2418">
        <w:rPr>
          <w:rFonts w:ascii="標楷體" w:eastAsia="標楷體" w:hAnsi="標楷體" w:hint="eastAsia"/>
        </w:rPr>
        <w:t>（二）大綱審查</w:t>
      </w:r>
      <w:r w:rsidRPr="00CD2418">
        <w:rPr>
          <w:rFonts w:ascii="標楷體" w:eastAsia="標楷體" w:hAnsi="標楷體"/>
        </w:rPr>
        <w:t>評定結果為「修正後通過」者，將編配輔導老師輔導其修正大綱，並須於三個月內提出修正後大綱送審</w:t>
      </w:r>
      <w:r w:rsidRPr="00CD2418">
        <w:rPr>
          <w:rFonts w:ascii="標楷體" w:eastAsia="標楷體" w:hAnsi="標楷體" w:hint="eastAsia"/>
        </w:rPr>
        <w:t>。</w:t>
      </w:r>
      <w:r w:rsidRPr="00CD2418">
        <w:rPr>
          <w:rFonts w:ascii="標楷體" w:eastAsia="標楷體" w:hAnsi="標楷體"/>
        </w:rPr>
        <w:t>經審查評定結果為</w:t>
      </w:r>
      <w:r w:rsidRPr="00CD2418">
        <w:rPr>
          <w:rFonts w:ascii="標楷體" w:eastAsia="標楷體" w:hAnsi="標楷體" w:hint="eastAsia"/>
        </w:rPr>
        <w:t>「通過」後，</w:t>
      </w:r>
      <w:r w:rsidRPr="00CD2418">
        <w:rPr>
          <w:rFonts w:ascii="標楷體" w:eastAsia="標楷體" w:hAnsi="標楷體"/>
        </w:rPr>
        <w:t>即可繼續撰寫論文，並編配指導教授。</w:t>
      </w:r>
    </w:p>
    <w:p w:rsidR="00CD2418" w:rsidRPr="00CD2418" w:rsidRDefault="00CD2418" w:rsidP="00CD2418">
      <w:pPr>
        <w:spacing w:beforeLines="50" w:before="180"/>
        <w:ind w:leftChars="200" w:left="1200" w:hangingChars="300" w:hanging="720"/>
        <w:jc w:val="both"/>
        <w:rPr>
          <w:rFonts w:ascii="新細明體" w:hAnsi="新細明體"/>
        </w:rPr>
      </w:pPr>
      <w:r w:rsidRPr="00CD2418">
        <w:rPr>
          <w:rFonts w:ascii="標楷體" w:eastAsia="標楷體" w:hAnsi="標楷體" w:hint="eastAsia"/>
        </w:rPr>
        <w:t>（三）大綱審查</w:t>
      </w:r>
      <w:r w:rsidRPr="00CD2418">
        <w:rPr>
          <w:rFonts w:ascii="標楷體" w:eastAsia="標楷體" w:hAnsi="標楷體"/>
        </w:rPr>
        <w:t>評定結果為「未通過」者，將編配輔導老師輔導其大綱之撰</w:t>
      </w:r>
      <w:r w:rsidRPr="00CD2418">
        <w:rPr>
          <w:rFonts w:ascii="標楷體" w:eastAsia="標楷體" w:hAnsi="標楷體"/>
        </w:rPr>
        <w:lastRenderedPageBreak/>
        <w:t>擬，並於次一學期大綱審查時重新送審</w:t>
      </w:r>
      <w:r w:rsidRPr="00CD2418">
        <w:rPr>
          <w:rFonts w:ascii="新細明體" w:hAnsi="新細明體" w:hint="eastAsia"/>
        </w:rPr>
        <w:t>。</w:t>
      </w:r>
    </w:p>
    <w:p w:rsidR="00CD2418" w:rsidRPr="00CD2418" w:rsidRDefault="00CD2418" w:rsidP="00CD2418">
      <w:pPr>
        <w:spacing w:beforeLines="50" w:before="180"/>
        <w:ind w:left="480" w:hangingChars="200" w:hanging="480"/>
        <w:jc w:val="both"/>
        <w:rPr>
          <w:rFonts w:eastAsia="標楷體"/>
        </w:rPr>
      </w:pPr>
      <w:r w:rsidRPr="00CD2418">
        <w:rPr>
          <w:rFonts w:eastAsia="標楷體" w:hAnsi="標楷體" w:hint="eastAsia"/>
        </w:rPr>
        <w:t>六</w:t>
      </w:r>
      <w:r w:rsidRPr="00CD2418">
        <w:rPr>
          <w:rFonts w:eastAsia="標楷體" w:hAnsi="標楷體"/>
        </w:rPr>
        <w:t>、論文指導教授</w:t>
      </w:r>
      <w:r w:rsidRPr="00CD2418">
        <w:rPr>
          <w:rFonts w:eastAsia="標楷體" w:hAnsi="標楷體" w:hint="eastAsia"/>
        </w:rPr>
        <w:t>由</w:t>
      </w:r>
      <w:r w:rsidRPr="00CD2418">
        <w:rPr>
          <w:rFonts w:eastAsia="標楷體" w:hAnsi="標楷體"/>
        </w:rPr>
        <w:t>文化資產與創意學系專兼任教師擔任</w:t>
      </w:r>
      <w:r w:rsidRPr="00CD2418">
        <w:rPr>
          <w:rFonts w:eastAsia="標楷體" w:hAnsi="標楷體" w:hint="eastAsia"/>
        </w:rPr>
        <w:t>。</w:t>
      </w:r>
    </w:p>
    <w:p w:rsidR="00CD2418" w:rsidRPr="00CD2418" w:rsidRDefault="00CD2418" w:rsidP="00CD2418">
      <w:pPr>
        <w:spacing w:beforeLines="50" w:before="180"/>
        <w:jc w:val="both"/>
        <w:rPr>
          <w:rFonts w:eastAsia="標楷體"/>
        </w:rPr>
      </w:pPr>
      <w:r w:rsidRPr="00CD2418">
        <w:rPr>
          <w:rFonts w:eastAsia="標楷體" w:hAnsi="標楷體" w:hint="eastAsia"/>
        </w:rPr>
        <w:t>七</w:t>
      </w:r>
      <w:r w:rsidRPr="00CD2418">
        <w:rPr>
          <w:rFonts w:eastAsia="標楷體" w:hAnsi="標楷體"/>
        </w:rPr>
        <w:t>、論文指導教授及口試委員應具下列資格之一：</w:t>
      </w:r>
    </w:p>
    <w:p w:rsidR="00CD2418" w:rsidRPr="00CD2418" w:rsidRDefault="00CD2418" w:rsidP="00CD2418">
      <w:pPr>
        <w:ind w:leftChars="204" w:left="1232" w:hangingChars="309" w:hanging="742"/>
        <w:jc w:val="both"/>
        <w:rPr>
          <w:rFonts w:eastAsia="標楷體"/>
        </w:rPr>
      </w:pPr>
      <w:r w:rsidRPr="00CD2418">
        <w:rPr>
          <w:rFonts w:eastAsia="標楷體" w:hAnsi="標楷體"/>
        </w:rPr>
        <w:t>（一）具教授或副教授資格者。</w:t>
      </w:r>
    </w:p>
    <w:p w:rsidR="00CD2418" w:rsidRPr="00CD2418" w:rsidRDefault="00CD2418" w:rsidP="00CD2418">
      <w:pPr>
        <w:ind w:leftChars="204" w:left="1232" w:hangingChars="309" w:hanging="742"/>
        <w:jc w:val="both"/>
        <w:rPr>
          <w:rFonts w:eastAsia="標楷體"/>
        </w:rPr>
      </w:pPr>
      <w:r w:rsidRPr="00CD2418">
        <w:rPr>
          <w:rFonts w:eastAsia="標楷體" w:hAnsi="標楷體"/>
        </w:rPr>
        <w:t>（二）具助理教授資格且獲有博士學位者。</w:t>
      </w:r>
    </w:p>
    <w:p w:rsidR="00CD2418" w:rsidRPr="00CD2418" w:rsidRDefault="00CD2418" w:rsidP="00CD2418">
      <w:pPr>
        <w:ind w:leftChars="204" w:left="1232" w:hangingChars="309" w:hanging="742"/>
        <w:jc w:val="both"/>
        <w:rPr>
          <w:rFonts w:eastAsia="標楷體"/>
        </w:rPr>
      </w:pPr>
      <w:r w:rsidRPr="00CD2418">
        <w:rPr>
          <w:rFonts w:eastAsia="標楷體" w:hAnsi="標楷體"/>
        </w:rPr>
        <w:t>（三）擔任中央研究院院士或曾任中央研究院研究員、副研究員、助理研究員（須獲有博士學位）者。</w:t>
      </w:r>
    </w:p>
    <w:p w:rsidR="00CD2418" w:rsidRPr="00CD2418" w:rsidRDefault="00CD2418" w:rsidP="00CD2418">
      <w:pPr>
        <w:ind w:leftChars="204" w:left="1232" w:hangingChars="309" w:hanging="742"/>
        <w:jc w:val="both"/>
        <w:rPr>
          <w:rFonts w:eastAsia="標楷體"/>
        </w:rPr>
      </w:pPr>
      <w:r w:rsidRPr="00CD2418">
        <w:rPr>
          <w:rFonts w:eastAsia="標楷體" w:hAnsi="標楷體"/>
        </w:rPr>
        <w:t>（四）屬於稀少性或特殊性學科，在學術或專業上著有成就者。</w:t>
      </w:r>
    </w:p>
    <w:p w:rsidR="00CD2418" w:rsidRPr="00CD2418" w:rsidRDefault="00CD2418" w:rsidP="00CD2418">
      <w:pPr>
        <w:spacing w:beforeLines="50" w:before="180"/>
        <w:ind w:left="504" w:hangingChars="210" w:hanging="504"/>
        <w:jc w:val="both"/>
        <w:rPr>
          <w:rFonts w:eastAsia="標楷體" w:hAnsi="標楷體"/>
        </w:rPr>
      </w:pPr>
      <w:r w:rsidRPr="00CD2418">
        <w:rPr>
          <w:rFonts w:eastAsia="標楷體" w:hAnsi="標楷體" w:hint="eastAsia"/>
        </w:rPr>
        <w:t>八</w:t>
      </w:r>
      <w:r w:rsidRPr="00CD2418">
        <w:rPr>
          <w:rFonts w:eastAsia="標楷體" w:hAnsi="標楷體"/>
        </w:rPr>
        <w:t>、</w:t>
      </w:r>
      <w:r w:rsidRPr="00CD2418">
        <w:rPr>
          <w:rFonts w:ascii="標楷體" w:eastAsia="標楷體" w:hAnsi="標楷體" w:cs="Arial"/>
          <w:szCs w:val="30"/>
        </w:rPr>
        <w:t>研究生欲變更指導教授或指導教授因生病、辭職或出國無法再繼續指導時，須經原任指導教授與新任指導教授同意，填寫「異動指導教授申請表」</w:t>
      </w:r>
      <w:r w:rsidRPr="00CD2418">
        <w:rPr>
          <w:rFonts w:ascii="標楷體" w:eastAsia="標楷體" w:hAnsi="標楷體" w:cs="Arial" w:hint="eastAsia"/>
          <w:szCs w:val="30"/>
        </w:rPr>
        <w:t>，並送</w:t>
      </w:r>
      <w:r w:rsidRPr="00CD2418">
        <w:rPr>
          <w:rFonts w:eastAsia="標楷體" w:hAnsi="標楷體"/>
        </w:rPr>
        <w:t>文化資產與創意學系</w:t>
      </w:r>
      <w:r w:rsidRPr="00CD2418">
        <w:rPr>
          <w:rFonts w:ascii="標楷體" w:eastAsia="標楷體" w:hAnsi="標楷體" w:cs="Arial" w:hint="eastAsia"/>
          <w:szCs w:val="30"/>
        </w:rPr>
        <w:t>系務會議備查</w:t>
      </w:r>
      <w:r w:rsidRPr="00CD2418">
        <w:rPr>
          <w:rFonts w:ascii="標楷體" w:eastAsia="標楷體" w:hAnsi="標楷體" w:cs="Arial"/>
          <w:szCs w:val="30"/>
        </w:rPr>
        <w:t>。若變更指導教授，論文題目亦有更改時，則由新指導教授同意之。</w:t>
      </w:r>
    </w:p>
    <w:p w:rsidR="00CD2418" w:rsidRPr="00CD2418" w:rsidRDefault="00CD2418" w:rsidP="00CD2418">
      <w:pPr>
        <w:spacing w:beforeLines="50" w:before="180"/>
        <w:ind w:left="490" w:hangingChars="204" w:hanging="490"/>
        <w:jc w:val="both"/>
        <w:rPr>
          <w:rFonts w:eastAsia="標楷體" w:hAnsi="標楷體"/>
        </w:rPr>
      </w:pPr>
      <w:r w:rsidRPr="00CD2418">
        <w:rPr>
          <w:rFonts w:eastAsia="標楷體" w:hAnsi="標楷體" w:hint="eastAsia"/>
        </w:rPr>
        <w:t>九</w:t>
      </w:r>
      <w:r w:rsidRPr="00CD2418">
        <w:rPr>
          <w:rFonts w:eastAsia="標楷體" w:hAnsi="標楷體"/>
        </w:rPr>
        <w:t>、論文口試須經三位（含）以上教師或專家學者擔任口試委員，其中校外教師占比須達口試委員人數三分之一（含）以上。</w:t>
      </w:r>
    </w:p>
    <w:p w:rsidR="00CD2418" w:rsidRPr="00CD2418" w:rsidRDefault="00CD2418" w:rsidP="00CD2418">
      <w:pPr>
        <w:spacing w:beforeLines="50" w:before="180"/>
        <w:ind w:left="490" w:hangingChars="204" w:hanging="490"/>
        <w:jc w:val="both"/>
        <w:rPr>
          <w:rFonts w:eastAsia="標楷體"/>
        </w:rPr>
      </w:pPr>
      <w:r w:rsidRPr="00CD2418">
        <w:rPr>
          <w:rFonts w:eastAsia="標楷體" w:hAnsi="標楷體"/>
        </w:rPr>
        <w:t>十、申請學位考試者，須取得學術倫理教育課程修課證明；其論文初稿須完成論文相似度比對，</w:t>
      </w:r>
      <w:r w:rsidRPr="00CD2418">
        <w:rPr>
          <w:rFonts w:eastAsia="標楷體" w:hAnsi="標楷體" w:hint="eastAsia"/>
        </w:rPr>
        <w:t>且其比對結果之相似度不得超過</w:t>
      </w:r>
      <w:r w:rsidRPr="00CD2418">
        <w:rPr>
          <w:rFonts w:eastAsia="標楷體" w:hAnsi="標楷體" w:hint="eastAsia"/>
        </w:rPr>
        <w:t>30</w:t>
      </w:r>
      <w:r w:rsidRPr="00CD2418">
        <w:rPr>
          <w:rFonts w:eastAsia="標楷體" w:hAnsi="標楷體" w:hint="eastAsia"/>
        </w:rPr>
        <w:t>％，並經指導教授認可。</w:t>
      </w:r>
    </w:p>
    <w:p w:rsidR="00CD2418" w:rsidRPr="00CD2418" w:rsidRDefault="00CD2418" w:rsidP="00CD2418">
      <w:pPr>
        <w:spacing w:beforeLines="50" w:before="180"/>
        <w:jc w:val="both"/>
        <w:rPr>
          <w:rFonts w:ascii="標楷體" w:eastAsia="標楷體" w:hAnsi="標楷體"/>
        </w:rPr>
      </w:pPr>
      <w:r w:rsidRPr="00CD2418">
        <w:rPr>
          <w:rFonts w:eastAsia="標楷體" w:hAnsi="標楷體"/>
        </w:rPr>
        <w:t>十一、其他未盡事宜，悉依本校學則及其他相關規定辦理。</w:t>
      </w:r>
    </w:p>
    <w:p w:rsidR="00CD2418" w:rsidRPr="00CD2418" w:rsidRDefault="00CD2418" w:rsidP="00CD2418">
      <w:pPr>
        <w:widowControl/>
        <w:rPr>
          <w:rFonts w:ascii="標楷體" w:eastAsia="標楷體" w:hAnsi="標楷體"/>
        </w:rPr>
      </w:pPr>
      <w:r w:rsidRPr="00CD2418">
        <w:rPr>
          <w:rFonts w:ascii="標楷體" w:eastAsia="標楷體" w:hAnsi="標楷體"/>
        </w:rPr>
        <w:br w:type="page"/>
      </w:r>
    </w:p>
    <w:p w:rsidR="00925B33" w:rsidRPr="00CD2418" w:rsidRDefault="00925B33"/>
    <w:sectPr w:rsidR="00925B33" w:rsidRPr="00CD24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050" w:rsidRDefault="00C53050" w:rsidP="00291FD1">
      <w:r>
        <w:separator/>
      </w:r>
    </w:p>
  </w:endnote>
  <w:endnote w:type="continuationSeparator" w:id="0">
    <w:p w:rsidR="00C53050" w:rsidRDefault="00C53050" w:rsidP="0029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050" w:rsidRDefault="00C53050" w:rsidP="00291FD1">
      <w:r>
        <w:separator/>
      </w:r>
    </w:p>
  </w:footnote>
  <w:footnote w:type="continuationSeparator" w:id="0">
    <w:p w:rsidR="00C53050" w:rsidRDefault="00C53050" w:rsidP="00291F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418"/>
    <w:rsid w:val="00291FD1"/>
    <w:rsid w:val="00925B33"/>
    <w:rsid w:val="00C53050"/>
    <w:rsid w:val="00CD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2018F7"/>
  <w15:chartTrackingRefBased/>
  <w15:docId w15:val="{5D487CF0-50F9-45DB-9E53-AEE5AD44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4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D24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91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1FD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1F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1FD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2023-05-04T03:02:00Z</cp:lastPrinted>
  <dcterms:created xsi:type="dcterms:W3CDTF">2023-05-04T03:00:00Z</dcterms:created>
  <dcterms:modified xsi:type="dcterms:W3CDTF">2023-09-14T03:11:00Z</dcterms:modified>
</cp:coreProperties>
</file>